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C" w:rsidRPr="00054C99" w:rsidRDefault="003F33CC" w:rsidP="00CB0E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b/>
          <w:bCs/>
          <w:sz w:val="28"/>
          <w:szCs w:val="28"/>
          <w:lang w:val="en-US"/>
        </w:rPr>
        <w:t>History of Economic Thought</w:t>
      </w:r>
    </w:p>
    <w:p w:rsidR="003F33CC" w:rsidRPr="00054C99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33CC" w:rsidRPr="00CB0EAD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sz w:val="28"/>
          <w:szCs w:val="28"/>
          <w:lang w:val="en-US"/>
        </w:rPr>
        <w:t>Economic thought goes back thousands of years. The ancient Greek,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 xml:space="preserve">Xenophon, used the word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oikonomikos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 xml:space="preserve">(from oikos, meaning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>family, household,</w:t>
      </w:r>
      <w:r w:rsidRPr="00054C9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estate,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 xml:space="preserve">and nomos, for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>usage, law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). He was talking about skilful or clever ways to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manage land and households. We could call many of Aristotle’s political writings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economics,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 xml:space="preserve">although he did not use the word. The English word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economics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appeared in the 19th century – two and a half thousand years after Xenophon.</w:t>
      </w:r>
    </w:p>
    <w:p w:rsidR="003F33CC" w:rsidRPr="00CB0EAD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sz w:val="28"/>
          <w:szCs w:val="28"/>
          <w:lang w:val="en-US"/>
        </w:rPr>
        <w:t>Early economic thought was all about the meaning of wealth or being rich.These early thinkers asked, “what makes a state or a country wealthy?” For nearly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2000 years, the answer was very simple: gold. A country or nation’s wealth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depended on its owning precious metals. This simple view of the economy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remained until medieval times.</w:t>
      </w:r>
    </w:p>
    <w:p w:rsidR="003F33CC" w:rsidRPr="00CB0EAD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sz w:val="28"/>
          <w:szCs w:val="28"/>
          <w:lang w:val="en-US"/>
        </w:rPr>
        <w:t>During medieval times – roughly the period between 1100 and 1500 AD,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trading between nations grew, and a new social class appeared. These were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merchants, people who made their money through the buying and selling of goods,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and they began to write their own thoughts on the economy. They saw the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economy as a way to make the state strong. For them the nation’s wealth depended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on stocks of gold and the size of the population. More people meant bigger armies</w:t>
      </w:r>
      <w:r w:rsidRPr="00CA6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and a stronger state.</w:t>
      </w:r>
    </w:p>
    <w:p w:rsidR="003F33CC" w:rsidRPr="00CB0EAD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sz w:val="28"/>
          <w:szCs w:val="28"/>
          <w:lang w:val="en-US"/>
        </w:rPr>
        <w:t>These were still simple ideas. However, daily experience had also taught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people many basic economic concepts. For example, they understood the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importance of trade with other states. They realized that scarcity makes things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more expensive and abundance makes them cheaper.</w:t>
      </w:r>
    </w:p>
    <w:p w:rsidR="003F33CC" w:rsidRPr="00CB0EAD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sz w:val="28"/>
          <w:szCs w:val="28"/>
          <w:lang w:val="en-US"/>
        </w:rPr>
        <w:t>Modern economics was really born in the 19th century. At this time, thinkers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like Adam Smith wrote down ideas that are still important today. Adam Smith is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 xml:space="preserve">often called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Father of Modern Economics,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although the science was called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political economy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then. Smith realized that a nation’s wealth depended on its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ability to produce goods. The value of these goods depended on the cost of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production. The cost of production depended on the cost of workers, raw materials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and land. This was really the first example of macroeconomics.</w:t>
      </w:r>
    </w:p>
    <w:p w:rsidR="003F33CC" w:rsidRPr="00CB0EAD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sz w:val="28"/>
          <w:szCs w:val="28"/>
          <w:lang w:val="en-US"/>
        </w:rPr>
        <w:t>Smith and other classical economists were writing at a time of great change.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The industrial revolution had begun. Paper money began to replace precious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metals. The middle classes were growing stronger. Economists’ theories echoed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these changes. They wrote about the division of labour (each worker taking their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part in the production process). They discussed the problems of population growth.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They influenced thinking about social classes.</w:t>
      </w:r>
    </w:p>
    <w:p w:rsidR="003F33CC" w:rsidRPr="00CB0EAD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sz w:val="28"/>
          <w:szCs w:val="28"/>
          <w:lang w:val="en-US"/>
        </w:rPr>
        <w:t>For classical economists, the value of goods depends on the cost of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production. However, the price of goods is not always the same as their real cost.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 xml:space="preserve">Later economists developed new theories to explain this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weakness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in classical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 xml:space="preserve">economics. These are known as the </w:t>
      </w:r>
      <w:r w:rsidRPr="00CB0E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neoclassical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economists and they were writing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at the end of the 19th and early 20th centuries.</w:t>
      </w:r>
    </w:p>
    <w:p w:rsidR="003F33CC" w:rsidRPr="00CB0EAD" w:rsidRDefault="003F33CC" w:rsidP="00CA6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AD">
        <w:rPr>
          <w:rFonts w:ascii="Times New Roman" w:hAnsi="Times New Roman" w:cs="Times New Roman"/>
          <w:sz w:val="28"/>
          <w:szCs w:val="28"/>
          <w:lang w:val="en-US"/>
        </w:rPr>
        <w:t>In neoclassical economics, supply and demand make the economy work. In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other words, the price of goods depends on how much people want them and how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easily they can be found. Consumers want satisfaction from their resources (time</w:t>
      </w:r>
      <w:r w:rsidRPr="00CA6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and money). Firms want profit. In neoclassical economics this is the basic</w:t>
      </w:r>
      <w:r w:rsidRPr="0005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relationship in the economy. These ideas are still the basis of economic thinking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AD">
        <w:rPr>
          <w:rFonts w:ascii="Times New Roman" w:hAnsi="Times New Roman" w:cs="Times New Roman"/>
          <w:sz w:val="28"/>
          <w:szCs w:val="28"/>
          <w:lang w:val="en-US"/>
        </w:rPr>
        <w:t>today.</w:t>
      </w:r>
    </w:p>
    <w:sectPr w:rsidR="003F33CC" w:rsidRPr="00CB0EAD" w:rsidSect="00A4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EAD"/>
    <w:rsid w:val="00054C99"/>
    <w:rsid w:val="00323A14"/>
    <w:rsid w:val="003729A4"/>
    <w:rsid w:val="003F33CC"/>
    <w:rsid w:val="00403B18"/>
    <w:rsid w:val="004E6FEE"/>
    <w:rsid w:val="004F0987"/>
    <w:rsid w:val="004F5992"/>
    <w:rsid w:val="006B6F03"/>
    <w:rsid w:val="00773E30"/>
    <w:rsid w:val="0094513A"/>
    <w:rsid w:val="009D7BDD"/>
    <w:rsid w:val="00A469B6"/>
    <w:rsid w:val="00A5173C"/>
    <w:rsid w:val="00C859BF"/>
    <w:rsid w:val="00CA6370"/>
    <w:rsid w:val="00CB0EAD"/>
    <w:rsid w:val="00CC3C65"/>
    <w:rsid w:val="00E7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23FF0-3E88-4D4E-9E30-E9F51604E80A}"/>
</file>

<file path=customXml/itemProps2.xml><?xml version="1.0" encoding="utf-8"?>
<ds:datastoreItem xmlns:ds="http://schemas.openxmlformats.org/officeDocument/2006/customXml" ds:itemID="{FE2D4CE0-5C71-4922-B4D9-5A43A0F5284D}"/>
</file>

<file path=customXml/itemProps3.xml><?xml version="1.0" encoding="utf-8"?>
<ds:datastoreItem xmlns:ds="http://schemas.openxmlformats.org/officeDocument/2006/customXml" ds:itemID="{44CBD2E3-602D-4BC1-A5A5-B0B3A84254F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492</Words>
  <Characters>2806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Hrum</cp:lastModifiedBy>
  <cp:revision>4</cp:revision>
  <dcterms:created xsi:type="dcterms:W3CDTF">2020-03-10T13:22:00Z</dcterms:created>
  <dcterms:modified xsi:type="dcterms:W3CDTF">2020-05-11T13:36:00Z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